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114" w:type="dxa"/>
        <w:tblInd w:w="-621" w:type="dxa"/>
        <w:tblBorders>
          <w:top w:val="single" w:sz="8" w:space="0" w:color="005B8C"/>
          <w:left w:val="single" w:sz="8" w:space="0" w:color="005B8C"/>
          <w:bottom w:val="single" w:sz="8" w:space="0" w:color="005B8C"/>
          <w:right w:val="single" w:sz="8" w:space="0" w:color="005B8C"/>
          <w:insideH w:val="single" w:sz="8" w:space="0" w:color="005B8C"/>
          <w:insideV w:val="single" w:sz="8" w:space="0" w:color="005B8C"/>
        </w:tblBorders>
        <w:tblLook w:val="04A0" w:firstRow="1" w:lastRow="0" w:firstColumn="1" w:lastColumn="0" w:noHBand="0" w:noVBand="1"/>
      </w:tblPr>
      <w:tblGrid>
        <w:gridCol w:w="10114"/>
      </w:tblGrid>
      <w:tr w:rsidR="00A10FC7" w14:paraId="57CB5FDA" w14:textId="77777777" w:rsidTr="00A10FC7">
        <w:trPr>
          <w:trHeight w:hRule="exact" w:val="1570"/>
        </w:trPr>
        <w:tc>
          <w:tcPr>
            <w:tcW w:w="10114" w:type="dxa"/>
            <w:shd w:val="clear" w:color="auto" w:fill="005B8C"/>
          </w:tcPr>
          <w:p w14:paraId="3FDD0F1E" w14:textId="72870975" w:rsidR="00A10FC7" w:rsidRDefault="00A10FC7" w:rsidP="00A10F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60"/>
                <w:szCs w:val="6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52F8636" wp14:editId="0B3C6863">
                  <wp:simplePos x="0" y="0"/>
                  <wp:positionH relativeFrom="column">
                    <wp:posOffset>-64881</wp:posOffset>
                  </wp:positionH>
                  <wp:positionV relativeFrom="paragraph">
                    <wp:posOffset>304</wp:posOffset>
                  </wp:positionV>
                  <wp:extent cx="560705" cy="646430"/>
                  <wp:effectExtent l="0" t="0" r="0" b="127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10FC7">
              <w:rPr>
                <w:b/>
                <w:color w:val="FFFFFF" w:themeColor="background1"/>
                <w:sz w:val="60"/>
                <w:szCs w:val="60"/>
              </w:rPr>
              <w:t xml:space="preserve">Daltonmemo obs </w:t>
            </w:r>
            <w:proofErr w:type="spellStart"/>
            <w:r w:rsidRPr="00A10FC7">
              <w:rPr>
                <w:b/>
                <w:color w:val="FFFFFF" w:themeColor="background1"/>
                <w:sz w:val="60"/>
                <w:szCs w:val="60"/>
              </w:rPr>
              <w:t>Corlaer</w:t>
            </w:r>
            <w:proofErr w:type="spellEnd"/>
            <w:r>
              <w:rPr>
                <w:b/>
                <w:color w:val="FFFFFF" w:themeColor="background1"/>
                <w:sz w:val="60"/>
                <w:szCs w:val="60"/>
              </w:rPr>
              <w:br/>
            </w:r>
            <w:r w:rsidR="00AC33C7">
              <w:rPr>
                <w:color w:val="FFFFFF" w:themeColor="background1"/>
                <w:sz w:val="20"/>
                <w:szCs w:val="20"/>
              </w:rPr>
              <w:t xml:space="preserve">Jaargang </w:t>
            </w:r>
            <w:r w:rsidR="006F1A43">
              <w:rPr>
                <w:color w:val="FFFFFF" w:themeColor="background1"/>
                <w:sz w:val="20"/>
                <w:szCs w:val="20"/>
              </w:rPr>
              <w:t>3</w:t>
            </w:r>
            <w:r w:rsidR="00AC33C7">
              <w:rPr>
                <w:color w:val="FFFFFF" w:themeColor="background1"/>
                <w:sz w:val="20"/>
                <w:szCs w:val="20"/>
              </w:rPr>
              <w:t xml:space="preserve"> / nummer </w:t>
            </w:r>
            <w:r w:rsidR="00F92F61">
              <w:rPr>
                <w:color w:val="FFFFFF" w:themeColor="background1"/>
                <w:sz w:val="20"/>
                <w:szCs w:val="20"/>
              </w:rPr>
              <w:t>6</w:t>
            </w:r>
            <w:r>
              <w:rPr>
                <w:color w:val="FFFFFF" w:themeColor="background1"/>
                <w:sz w:val="20"/>
                <w:szCs w:val="20"/>
              </w:rPr>
              <w:t xml:space="preserve">/ </w:t>
            </w:r>
            <w:r w:rsidR="00F92F61">
              <w:rPr>
                <w:color w:val="FFFFFF" w:themeColor="background1"/>
                <w:sz w:val="20"/>
                <w:szCs w:val="20"/>
              </w:rPr>
              <w:t>1</w:t>
            </w:r>
            <w:r w:rsidR="00420800">
              <w:rPr>
                <w:color w:val="FFFFFF" w:themeColor="background1"/>
                <w:sz w:val="20"/>
                <w:szCs w:val="20"/>
              </w:rPr>
              <w:t>3</w:t>
            </w:r>
            <w:r w:rsidR="00F92F61">
              <w:rPr>
                <w:color w:val="FFFFFF" w:themeColor="background1"/>
                <w:sz w:val="20"/>
                <w:szCs w:val="20"/>
              </w:rPr>
              <w:t xml:space="preserve"> december</w:t>
            </w:r>
            <w:r w:rsidR="006F1A43">
              <w:rPr>
                <w:color w:val="FFFFFF" w:themeColor="background1"/>
                <w:sz w:val="20"/>
                <w:szCs w:val="20"/>
              </w:rPr>
              <w:t xml:space="preserve"> 2021</w:t>
            </w:r>
          </w:p>
          <w:p w14:paraId="1E99D64E" w14:textId="77777777" w:rsidR="00A10FC7" w:rsidRDefault="00A10FC7" w:rsidP="00A10FC7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0EBF311A" w14:textId="77777777" w:rsidR="00A10FC7" w:rsidRPr="00A10FC7" w:rsidRDefault="00A10FC7" w:rsidP="00A10FC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0FC7">
              <w:rPr>
                <w:rFonts w:ascii="Gisha" w:hAnsi="Gisha" w:cs="Gisha"/>
                <w:color w:val="FFFFFF" w:themeColor="background1"/>
                <w:sz w:val="16"/>
                <w:szCs w:val="16"/>
              </w:rPr>
              <w:t>C. van Ramshorstlaan 1 * 3863 AZ Nijkerk * 033 – 2461219 * info@daltonschoolcorlaer.nl * www.daltonschoolcorlaer.nl</w:t>
            </w:r>
          </w:p>
        </w:tc>
      </w:tr>
      <w:tr w:rsidR="00A10FC7" w14:paraId="3AE5D8FB" w14:textId="77777777" w:rsidTr="00A10FC7">
        <w:tc>
          <w:tcPr>
            <w:tcW w:w="10114" w:type="dxa"/>
          </w:tcPr>
          <w:p w14:paraId="30E13B9B" w14:textId="49E4EF64" w:rsidR="000F76C0" w:rsidRDefault="000F76C0" w:rsidP="0034724D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Vooraf…</w:t>
            </w:r>
          </w:p>
          <w:p w14:paraId="6EC09F20" w14:textId="06791C25" w:rsidR="000F76C0" w:rsidRPr="00985A60" w:rsidRDefault="00985A60" w:rsidP="0034724D">
            <w:pPr>
              <w:rPr>
                <w:bCs/>
              </w:rPr>
            </w:pPr>
            <w:r>
              <w:rPr>
                <w:bCs/>
              </w:rPr>
              <w:t>In de Daltonmemo van 30 november stond dat de volgend</w:t>
            </w:r>
            <w:r w:rsidR="005719B8">
              <w:rPr>
                <w:bCs/>
              </w:rPr>
              <w:t>e memo</w:t>
            </w:r>
            <w:r>
              <w:rPr>
                <w:bCs/>
              </w:rPr>
              <w:t xml:space="preserve"> op 21 december uit zou komen</w:t>
            </w:r>
            <w:r w:rsidR="00A45449">
              <w:rPr>
                <w:bCs/>
              </w:rPr>
              <w:t xml:space="preserve">. Zoals u ziet is dit niet juist. </w:t>
            </w:r>
            <w:r w:rsidR="00CE506B">
              <w:rPr>
                <w:bCs/>
              </w:rPr>
              <w:t>Dit was een foutje van mij. Iedere twee weken kunt u een Daltonmemo verwachten.</w:t>
            </w:r>
          </w:p>
          <w:p w14:paraId="253116AE" w14:textId="77777777" w:rsidR="000F76C0" w:rsidRDefault="000F76C0" w:rsidP="0034724D">
            <w:pPr>
              <w:rPr>
                <w:b/>
                <w:color w:val="1F4E79" w:themeColor="accent1" w:themeShade="80"/>
                <w:sz w:val="28"/>
                <w:szCs w:val="28"/>
              </w:rPr>
            </w:pPr>
          </w:p>
          <w:p w14:paraId="54EF2A3E" w14:textId="2DE0D3FB" w:rsidR="009375B2" w:rsidRDefault="002C6AD2" w:rsidP="0034724D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 xml:space="preserve">Toch maar weer </w:t>
            </w:r>
            <w:r w:rsidR="00B11999">
              <w:rPr>
                <w:b/>
                <w:color w:val="1F4E79" w:themeColor="accent1" w:themeShade="80"/>
                <w:sz w:val="28"/>
                <w:szCs w:val="28"/>
              </w:rPr>
              <w:t xml:space="preserve">Update 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t>Corona</w:t>
            </w:r>
            <w:r w:rsidR="00B11999">
              <w:rPr>
                <w:b/>
                <w:color w:val="1F4E79" w:themeColor="accent1" w:themeShade="80"/>
                <w:sz w:val="28"/>
                <w:szCs w:val="28"/>
              </w:rPr>
              <w:t>….</w:t>
            </w:r>
          </w:p>
          <w:p w14:paraId="0106A328" w14:textId="2DEFD697" w:rsidR="00B11999" w:rsidRPr="00776CFA" w:rsidRDefault="00B11999" w:rsidP="00776CFA">
            <w:pPr>
              <w:rPr>
                <w:bCs/>
              </w:rPr>
            </w:pPr>
            <w:r w:rsidRPr="00776CFA">
              <w:rPr>
                <w:bCs/>
              </w:rPr>
              <w:t>Het is een thema waar ik als schoolleider niet blij van w</w:t>
            </w:r>
            <w:r w:rsidR="00195CE5" w:rsidRPr="00776CFA">
              <w:rPr>
                <w:bCs/>
              </w:rPr>
              <w:t>ord. We hebben het liever over onderwijs, maar goed..</w:t>
            </w:r>
            <w:r w:rsidR="00195CE5" w:rsidRPr="00776CFA">
              <w:rPr>
                <w:bCs/>
              </w:rPr>
              <w:br/>
            </w:r>
            <w:r w:rsidR="00776CFA" w:rsidRPr="00776CFA">
              <w:rPr>
                <w:bCs/>
              </w:rPr>
              <w:t>Afgelopen week is er thuisonderwijs voor groep 7 opgestart</w:t>
            </w:r>
            <w:r w:rsidR="00E01B58">
              <w:rPr>
                <w:bCs/>
              </w:rPr>
              <w:t>. Hoe zit dit nu precies</w:t>
            </w:r>
            <w:r w:rsidR="004315CD">
              <w:rPr>
                <w:bCs/>
              </w:rPr>
              <w:t>?</w:t>
            </w:r>
            <w:r w:rsidR="00E01B58">
              <w:rPr>
                <w:bCs/>
              </w:rPr>
              <w:br/>
            </w:r>
          </w:p>
          <w:p w14:paraId="002B6D8D" w14:textId="54196B01" w:rsidR="00776CFA" w:rsidRDefault="00776CFA" w:rsidP="00776CFA">
            <w:pPr>
              <w:pStyle w:val="Lijstalinea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STEV heeft de </w:t>
            </w:r>
            <w:r w:rsidR="009162A2">
              <w:rPr>
                <w:bCs/>
              </w:rPr>
              <w:t>afspraak dat wanneer er meer dan 3 leerlingen positief</w:t>
            </w:r>
            <w:r w:rsidR="0092260C">
              <w:rPr>
                <w:bCs/>
              </w:rPr>
              <w:t xml:space="preserve"> getest zijn</w:t>
            </w:r>
            <w:r w:rsidR="009162A2">
              <w:rPr>
                <w:bCs/>
              </w:rPr>
              <w:t>, de groep naar huis gaat</w:t>
            </w:r>
            <w:r w:rsidR="00B15904">
              <w:rPr>
                <w:bCs/>
              </w:rPr>
              <w:t xml:space="preserve"> en dat het thuisonderwijs wordt opgestart.</w:t>
            </w:r>
            <w:r w:rsidR="003F1461">
              <w:rPr>
                <w:bCs/>
              </w:rPr>
              <w:t xml:space="preserve"> We willen niet dat de school de brandhaard wordt, waar veel families last van krijgen.</w:t>
            </w:r>
          </w:p>
          <w:p w14:paraId="018B1F66" w14:textId="4DE20C53" w:rsidR="000F17B5" w:rsidRDefault="00086AE0" w:rsidP="000F17B5">
            <w:pPr>
              <w:pStyle w:val="Lijstalinea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Leerlingen die</w:t>
            </w:r>
            <w:r w:rsidR="001A683A">
              <w:rPr>
                <w:bCs/>
              </w:rPr>
              <w:t xml:space="preserve"> vervolgens </w:t>
            </w:r>
            <w:r>
              <w:rPr>
                <w:bCs/>
              </w:rPr>
              <w:t>uit het bron- en contact onderzoek naar voren komen word</w:t>
            </w:r>
            <w:r w:rsidR="0062713E">
              <w:rPr>
                <w:bCs/>
              </w:rPr>
              <w:t>en</w:t>
            </w:r>
            <w:r>
              <w:rPr>
                <w:bCs/>
              </w:rPr>
              <w:t xml:space="preserve"> dringend verzocht </w:t>
            </w:r>
            <w:r w:rsidR="00805DC2">
              <w:rPr>
                <w:bCs/>
              </w:rPr>
              <w:t>na 5 dagen een GGD test te doen en tot die tijd binnen te blijven</w:t>
            </w:r>
            <w:r w:rsidR="00064A42">
              <w:rPr>
                <w:bCs/>
              </w:rPr>
              <w:t>. Wil men geen test doen, wordt de quarantaine naar 10 dagen verlengd. Zijn de kinderen dan 24 uur klachtenvrij, dan mag het de 11</w:t>
            </w:r>
            <w:r w:rsidR="00064A42" w:rsidRPr="00064A42">
              <w:rPr>
                <w:bCs/>
                <w:vertAlign w:val="superscript"/>
              </w:rPr>
              <w:t>e</w:t>
            </w:r>
            <w:r w:rsidR="00064A42">
              <w:rPr>
                <w:bCs/>
              </w:rPr>
              <w:t xml:space="preserve"> dag weer naar school</w:t>
            </w:r>
            <w:r w:rsidR="00A623CD">
              <w:rPr>
                <w:bCs/>
              </w:rPr>
              <w:t xml:space="preserve">. </w:t>
            </w:r>
          </w:p>
          <w:p w14:paraId="6E6D22C3" w14:textId="66EC6480" w:rsidR="000F17B5" w:rsidRDefault="000F17B5" w:rsidP="000F17B5">
            <w:pPr>
              <w:pStyle w:val="Lijstalinea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De andere kinderen die niet uit het bron- en contactonderzoek naar voren zijn gekomen hoeven </w:t>
            </w:r>
            <w:r w:rsidR="00C74F56">
              <w:rPr>
                <w:bCs/>
              </w:rPr>
              <w:t>wanneer zij klachtenvrij zijn niet binnen te blijven</w:t>
            </w:r>
            <w:r w:rsidR="00AE68CC">
              <w:rPr>
                <w:bCs/>
              </w:rPr>
              <w:t>. Wel de gezondheid in de gaten houden.</w:t>
            </w:r>
          </w:p>
          <w:p w14:paraId="15D85F1D" w14:textId="643C1347" w:rsidR="00AE68CC" w:rsidRDefault="00AE68CC" w:rsidP="000F17B5">
            <w:pPr>
              <w:pStyle w:val="Lijstalinea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Op de vijfde dag nog geen klachten? Het </w:t>
            </w:r>
            <w:r w:rsidRPr="00AE68CC">
              <w:rPr>
                <w:b/>
              </w:rPr>
              <w:t>advies</w:t>
            </w:r>
            <w:r>
              <w:rPr>
                <w:bCs/>
              </w:rPr>
              <w:t xml:space="preserve"> is om dit te ondersteunen met een zelftest. </w:t>
            </w:r>
            <w:r w:rsidR="00601D71">
              <w:rPr>
                <w:bCs/>
              </w:rPr>
              <w:t>Dan staat het verkeerslicht volledig op groen en</w:t>
            </w:r>
            <w:r>
              <w:rPr>
                <w:bCs/>
              </w:rPr>
              <w:t xml:space="preserve"> kan het kind de 6</w:t>
            </w:r>
            <w:r w:rsidRPr="00AE68CC">
              <w:rPr>
                <w:bCs/>
                <w:vertAlign w:val="superscript"/>
              </w:rPr>
              <w:t>e</w:t>
            </w:r>
            <w:r>
              <w:rPr>
                <w:bCs/>
              </w:rPr>
              <w:t xml:space="preserve"> dag weer naar school</w:t>
            </w:r>
            <w:r w:rsidR="00BA29E0">
              <w:rPr>
                <w:bCs/>
              </w:rPr>
              <w:t>.</w:t>
            </w:r>
          </w:p>
          <w:p w14:paraId="1725EEEE" w14:textId="7850C6A8" w:rsidR="00864F72" w:rsidRDefault="00864F72" w:rsidP="00864F7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We krijgen nu en dan het verwijt dat we teveel nadruk leggen op testen. </w:t>
            </w:r>
            <w:r w:rsidR="00705C0F">
              <w:rPr>
                <w:bCs/>
                <w:i/>
                <w:iCs/>
              </w:rPr>
              <w:t xml:space="preserve">Ik wil benadrukken dat het testen </w:t>
            </w:r>
            <w:r w:rsidR="002F50A6">
              <w:rPr>
                <w:bCs/>
                <w:i/>
                <w:iCs/>
              </w:rPr>
              <w:t>een advies is en geen verplichting!!</w:t>
            </w:r>
            <w:r w:rsidR="00BD6188">
              <w:rPr>
                <w:bCs/>
                <w:i/>
                <w:iCs/>
              </w:rPr>
              <w:t xml:space="preserve"> We volgen </w:t>
            </w:r>
            <w:r w:rsidR="00997F2E">
              <w:rPr>
                <w:bCs/>
                <w:i/>
                <w:iCs/>
              </w:rPr>
              <w:t xml:space="preserve">enkel het beleid van de overheid. </w:t>
            </w:r>
            <w:r w:rsidR="002F50A6">
              <w:rPr>
                <w:bCs/>
                <w:i/>
                <w:iCs/>
              </w:rPr>
              <w:t xml:space="preserve"> </w:t>
            </w:r>
            <w:r w:rsidR="00F83635">
              <w:rPr>
                <w:bCs/>
                <w:i/>
                <w:iCs/>
              </w:rPr>
              <w:t xml:space="preserve">We realiseren ons dat er diverse meningen </w:t>
            </w:r>
            <w:r w:rsidR="00076204">
              <w:rPr>
                <w:bCs/>
                <w:i/>
                <w:iCs/>
              </w:rPr>
              <w:t xml:space="preserve">in de samenleving </w:t>
            </w:r>
            <w:r w:rsidR="00F83635">
              <w:rPr>
                <w:bCs/>
                <w:i/>
                <w:iCs/>
              </w:rPr>
              <w:t>leven</w:t>
            </w:r>
            <w:r w:rsidR="00C32566">
              <w:rPr>
                <w:bCs/>
                <w:i/>
                <w:iCs/>
              </w:rPr>
              <w:t>.</w:t>
            </w:r>
            <w:r w:rsidR="00975B22">
              <w:rPr>
                <w:bCs/>
                <w:i/>
                <w:iCs/>
              </w:rPr>
              <w:t xml:space="preserve"> We proberen hier</w:t>
            </w:r>
            <w:r w:rsidR="002B2BF9">
              <w:rPr>
                <w:bCs/>
                <w:i/>
                <w:iCs/>
              </w:rPr>
              <w:t xml:space="preserve"> ondanks de </w:t>
            </w:r>
            <w:r w:rsidR="00FB7B19">
              <w:rPr>
                <w:bCs/>
                <w:i/>
                <w:iCs/>
              </w:rPr>
              <w:t xml:space="preserve">eventuele </w:t>
            </w:r>
            <w:r w:rsidR="002B2BF9">
              <w:rPr>
                <w:bCs/>
                <w:i/>
                <w:iCs/>
              </w:rPr>
              <w:t xml:space="preserve">emoties die een ieder over de </w:t>
            </w:r>
            <w:r w:rsidR="00FB7B19">
              <w:rPr>
                <w:bCs/>
                <w:i/>
                <w:iCs/>
              </w:rPr>
              <w:t>Corona</w:t>
            </w:r>
            <w:r w:rsidR="00810B33">
              <w:rPr>
                <w:bCs/>
                <w:i/>
                <w:iCs/>
              </w:rPr>
              <w:t>-</w:t>
            </w:r>
            <w:r w:rsidR="00FB7B19">
              <w:rPr>
                <w:bCs/>
                <w:i/>
                <w:iCs/>
              </w:rPr>
              <w:t>aanpak heeft, zo</w:t>
            </w:r>
            <w:r w:rsidR="00975B22">
              <w:rPr>
                <w:bCs/>
                <w:i/>
                <w:iCs/>
              </w:rPr>
              <w:t xml:space="preserve"> transparant</w:t>
            </w:r>
            <w:r w:rsidR="00FB7B19">
              <w:rPr>
                <w:bCs/>
                <w:i/>
                <w:iCs/>
              </w:rPr>
              <w:t xml:space="preserve"> mogelijk</w:t>
            </w:r>
            <w:r w:rsidR="00975B22">
              <w:rPr>
                <w:bCs/>
                <w:i/>
                <w:iCs/>
              </w:rPr>
              <w:t xml:space="preserve"> mee om te gaan</w:t>
            </w:r>
            <w:r w:rsidR="00B47BCE">
              <w:rPr>
                <w:bCs/>
                <w:i/>
                <w:iCs/>
              </w:rPr>
              <w:t>.</w:t>
            </w:r>
            <w:r w:rsidR="00975B22">
              <w:rPr>
                <w:bCs/>
                <w:i/>
                <w:iCs/>
              </w:rPr>
              <w:t xml:space="preserve"> </w:t>
            </w:r>
            <w:r w:rsidR="00B47BCE">
              <w:rPr>
                <w:bCs/>
                <w:i/>
                <w:iCs/>
              </w:rPr>
              <w:t>We gaan ervan uit dat een ieder zijn verantwoor</w:t>
            </w:r>
            <w:r w:rsidR="0062713E">
              <w:rPr>
                <w:bCs/>
                <w:i/>
                <w:iCs/>
              </w:rPr>
              <w:t>de</w:t>
            </w:r>
            <w:r w:rsidR="00B47BCE">
              <w:rPr>
                <w:bCs/>
                <w:i/>
                <w:iCs/>
              </w:rPr>
              <w:t>lijkheid kent en neemt</w:t>
            </w:r>
            <w:r w:rsidR="0062713E">
              <w:rPr>
                <w:bCs/>
                <w:i/>
                <w:iCs/>
              </w:rPr>
              <w:t>.</w:t>
            </w:r>
            <w:r w:rsidR="00810B33">
              <w:rPr>
                <w:bCs/>
                <w:i/>
                <w:iCs/>
              </w:rPr>
              <w:br/>
              <w:t>Voor vragen</w:t>
            </w:r>
            <w:r w:rsidR="004315CD">
              <w:rPr>
                <w:bCs/>
                <w:i/>
                <w:iCs/>
              </w:rPr>
              <w:t xml:space="preserve"> kunt u gerust contact met me opnemen.</w:t>
            </w:r>
          </w:p>
          <w:p w14:paraId="17600E03" w14:textId="1A95C843" w:rsidR="00A45AED" w:rsidRDefault="00A45AED" w:rsidP="00864F72">
            <w:pPr>
              <w:rPr>
                <w:bCs/>
                <w:i/>
                <w:iCs/>
              </w:rPr>
            </w:pPr>
          </w:p>
          <w:p w14:paraId="7F307685" w14:textId="48DF0208" w:rsidR="00A45AED" w:rsidRPr="00506AEB" w:rsidRDefault="00C86974" w:rsidP="00864F72">
            <w:pPr>
              <w:rPr>
                <w:b/>
                <w:i/>
                <w:iCs/>
                <w:color w:val="1F4E79" w:themeColor="accent1" w:themeShade="80"/>
                <w:sz w:val="28"/>
                <w:szCs w:val="28"/>
              </w:rPr>
            </w:pPr>
            <w:r w:rsidRPr="00506AEB">
              <w:rPr>
                <w:b/>
                <w:i/>
                <w:iCs/>
                <w:color w:val="1F4E79" w:themeColor="accent1" w:themeShade="80"/>
                <w:sz w:val="28"/>
                <w:szCs w:val="28"/>
              </w:rPr>
              <w:t>Week extra kerstvakantie?</w:t>
            </w:r>
          </w:p>
          <w:p w14:paraId="54F136FF" w14:textId="1138A19A" w:rsidR="00D01F3F" w:rsidRDefault="00C86974" w:rsidP="0034724D">
            <w:pPr>
              <w:rPr>
                <w:bCs/>
              </w:rPr>
            </w:pPr>
            <w:r>
              <w:rPr>
                <w:bCs/>
              </w:rPr>
              <w:t>Ook t.a.v. dit punt is er nog geen duidelijkheid. Wellicht horen we daar iets over in de persconferentie van morgen</w:t>
            </w:r>
            <w:r w:rsidR="00A67F26">
              <w:rPr>
                <w:bCs/>
              </w:rPr>
              <w:t xml:space="preserve">. We zouden als school graag </w:t>
            </w:r>
            <w:r w:rsidR="00BD392F">
              <w:rPr>
                <w:bCs/>
              </w:rPr>
              <w:t xml:space="preserve">het onderwijs door willen laten gaan. </w:t>
            </w:r>
            <w:r w:rsidR="008A1E9E">
              <w:rPr>
                <w:bCs/>
              </w:rPr>
              <w:t>Dit lijkt ons voor de voortgang van de ontwikkeling van de kinder</w:t>
            </w:r>
            <w:r w:rsidR="00A20CFF">
              <w:rPr>
                <w:bCs/>
              </w:rPr>
              <w:t>en</w:t>
            </w:r>
            <w:r w:rsidR="007B4949">
              <w:rPr>
                <w:bCs/>
              </w:rPr>
              <w:t xml:space="preserve"> beter. Maar wellicht volgt een andere keuze van het kabinet.</w:t>
            </w:r>
            <w:r w:rsidR="007B4949">
              <w:rPr>
                <w:bCs/>
              </w:rPr>
              <w:br/>
              <w:t>Wanneer het om een week extra vakantie gaat, wordt er géén thuisonderwijs opgestart!!</w:t>
            </w:r>
          </w:p>
          <w:p w14:paraId="449C4193" w14:textId="398C79D2" w:rsidR="004D7851" w:rsidRDefault="004D7851" w:rsidP="0034724D">
            <w:pPr>
              <w:rPr>
                <w:bCs/>
              </w:rPr>
            </w:pPr>
          </w:p>
          <w:p w14:paraId="5D2A49D3" w14:textId="4EFBCF59" w:rsidR="004D7851" w:rsidRDefault="004D7851" w:rsidP="0034724D">
            <w:pPr>
              <w:rPr>
                <w:bCs/>
              </w:rPr>
            </w:pPr>
            <w:r w:rsidRPr="00506AEB">
              <w:rPr>
                <w:b/>
                <w:color w:val="1F4E79" w:themeColor="accent1" w:themeShade="80"/>
                <w:sz w:val="28"/>
                <w:szCs w:val="28"/>
              </w:rPr>
              <w:t>Oudervragenlijst</w:t>
            </w:r>
            <w:r>
              <w:rPr>
                <w:b/>
                <w:color w:val="2F5496" w:themeColor="accent5" w:themeShade="BF"/>
                <w:sz w:val="28"/>
                <w:szCs w:val="28"/>
              </w:rPr>
              <w:br/>
            </w:r>
            <w:r>
              <w:rPr>
                <w:bCs/>
              </w:rPr>
              <w:t xml:space="preserve">Fijn dat er al ouders zijn geweest die </w:t>
            </w:r>
            <w:r w:rsidR="00023440">
              <w:rPr>
                <w:bCs/>
              </w:rPr>
              <w:t>tijd hebben gemaakt om de vragenlijst in te vullen. De lijst staat open tot 20 december a.s.</w:t>
            </w:r>
          </w:p>
          <w:p w14:paraId="2D4E6139" w14:textId="4D5D4187" w:rsidR="00023440" w:rsidRDefault="00023440" w:rsidP="0034724D">
            <w:pPr>
              <w:rPr>
                <w:bCs/>
              </w:rPr>
            </w:pPr>
            <w:r>
              <w:rPr>
                <w:bCs/>
              </w:rPr>
              <w:t>Ik begrijp dat er ook een aantal ouders zijn die geen link hebben ontvangen om de lijst in te vullen. Heel vervelend. Ik ben op zoek naar een oplossing</w:t>
            </w:r>
            <w:r w:rsidR="006804E4">
              <w:rPr>
                <w:bCs/>
              </w:rPr>
              <w:t>. Voor de digitale kennis omtrent dit programma ben ik helaas aangewezen op anderen</w:t>
            </w:r>
            <w:r w:rsidR="00BF4EC9">
              <w:rPr>
                <w:bCs/>
              </w:rPr>
              <w:t>. Voor de gezinnen die het hebben aange</w:t>
            </w:r>
            <w:r w:rsidR="005719B8">
              <w:rPr>
                <w:bCs/>
              </w:rPr>
              <w:t>ge</w:t>
            </w:r>
            <w:r w:rsidR="00BF4EC9">
              <w:rPr>
                <w:bCs/>
              </w:rPr>
              <w:t xml:space="preserve">ven… U ontvangt deze week </w:t>
            </w:r>
            <w:r w:rsidR="00F07891">
              <w:rPr>
                <w:bCs/>
              </w:rPr>
              <w:t>bericht.</w:t>
            </w:r>
          </w:p>
          <w:p w14:paraId="04852889" w14:textId="0370D0A9" w:rsidR="000F76C0" w:rsidRDefault="000F76C0" w:rsidP="0034724D">
            <w:pPr>
              <w:rPr>
                <w:bCs/>
              </w:rPr>
            </w:pPr>
          </w:p>
          <w:p w14:paraId="1A01A269" w14:textId="45955B14" w:rsidR="000F76C0" w:rsidRDefault="000F76C0" w:rsidP="0034724D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Werkboeken mee naar huis</w:t>
            </w:r>
          </w:p>
          <w:p w14:paraId="0DD3D946" w14:textId="12D44C9B" w:rsidR="000F76C0" w:rsidRDefault="00506AEB" w:rsidP="0034724D">
            <w:pPr>
              <w:rPr>
                <w:bCs/>
              </w:rPr>
            </w:pPr>
            <w:r>
              <w:rPr>
                <w:bCs/>
              </w:rPr>
              <w:t xml:space="preserve">Wanneer een werkboekje uit is, gaat het mee naar huis. </w:t>
            </w:r>
            <w:r w:rsidR="00B27411">
              <w:rPr>
                <w:bCs/>
              </w:rPr>
              <w:t xml:space="preserve"> Wanneer u dit bekijkt, zult u zien dat niet alles uit het werkboekje door de juf is nagekeken. Dat is geen </w:t>
            </w:r>
            <w:r w:rsidR="002433B5">
              <w:rPr>
                <w:bCs/>
              </w:rPr>
              <w:t xml:space="preserve">nalatigheid van de juf, maar past binnen de zelfsturing van onze leerlingen. Zij kijken vaak zelf na en de juf </w:t>
            </w:r>
            <w:r w:rsidR="00BC108C">
              <w:rPr>
                <w:bCs/>
              </w:rPr>
              <w:t>neemt nu en dan een steekproef.</w:t>
            </w:r>
            <w:r w:rsidR="00F72018">
              <w:rPr>
                <w:bCs/>
              </w:rPr>
              <w:t xml:space="preserve"> U kunt uw kind hierop ook bevragen. </w:t>
            </w:r>
            <w:r w:rsidR="00BC108C">
              <w:rPr>
                <w:bCs/>
              </w:rPr>
              <w:t xml:space="preserve"> Er zijn legio momenten</w:t>
            </w:r>
            <w:r w:rsidR="0006093D">
              <w:rPr>
                <w:bCs/>
              </w:rPr>
              <w:t xml:space="preserve"> binnen de lessen en verwerkingen </w:t>
            </w:r>
            <w:r w:rsidR="00BC108C">
              <w:rPr>
                <w:bCs/>
              </w:rPr>
              <w:t>da</w:t>
            </w:r>
            <w:r w:rsidR="0006093D">
              <w:rPr>
                <w:bCs/>
              </w:rPr>
              <w:t>t</w:t>
            </w:r>
            <w:r w:rsidR="00BC108C">
              <w:rPr>
                <w:bCs/>
              </w:rPr>
              <w:t xml:space="preserve"> de leerkracht checkt of het kind de </w:t>
            </w:r>
            <w:r w:rsidR="00BC108C">
              <w:rPr>
                <w:bCs/>
              </w:rPr>
              <w:lastRenderedPageBreak/>
              <w:t xml:space="preserve">lesstof heeft begrepen, maar dat is niet altijd in de correcties van een werkboekje te zien. </w:t>
            </w:r>
            <w:r w:rsidR="009D0046">
              <w:rPr>
                <w:bCs/>
              </w:rPr>
              <w:t>Uiteraard kunt u de juf hierop bevragen.</w:t>
            </w:r>
          </w:p>
          <w:p w14:paraId="758B8151" w14:textId="2D8A6D7C" w:rsidR="00D959AD" w:rsidRDefault="00D959AD" w:rsidP="0034724D">
            <w:pPr>
              <w:rPr>
                <w:bCs/>
              </w:rPr>
            </w:pPr>
          </w:p>
          <w:p w14:paraId="329703FE" w14:textId="3A182BAC" w:rsidR="00D959AD" w:rsidRPr="00B76492" w:rsidRDefault="00D959AD" w:rsidP="0034724D">
            <w:pPr>
              <w:rPr>
                <w:bCs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Typetuin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br/>
            </w:r>
            <w:r w:rsidR="00B76492">
              <w:rPr>
                <w:bCs/>
              </w:rPr>
              <w:t>Zoals al in een eerdere</w:t>
            </w:r>
            <w:r w:rsidR="008F5DB7">
              <w:rPr>
                <w:bCs/>
              </w:rPr>
              <w:t xml:space="preserve"> memo is vermeld, kunnen leerlingen </w:t>
            </w:r>
            <w:r w:rsidR="008C0A7F">
              <w:rPr>
                <w:bCs/>
              </w:rPr>
              <w:t xml:space="preserve"> van groep 6 t/m 8 </w:t>
            </w:r>
            <w:r w:rsidR="008F5DB7">
              <w:rPr>
                <w:bCs/>
              </w:rPr>
              <w:t>zich aanmelden voor een typecursus</w:t>
            </w:r>
            <w:r w:rsidR="00487786">
              <w:rPr>
                <w:bCs/>
              </w:rPr>
              <w:t xml:space="preserve"> van de typetuin hier op onze school. </w:t>
            </w:r>
            <w:r w:rsidR="008F5DB7">
              <w:rPr>
                <w:bCs/>
              </w:rPr>
              <w:t xml:space="preserve"> Deze start in maart. </w:t>
            </w:r>
            <w:r w:rsidR="008C0A7F">
              <w:rPr>
                <w:bCs/>
              </w:rPr>
              <w:t>In de bijlage leest u alle informatie hierover.</w:t>
            </w:r>
            <w:r w:rsidR="008C0A7F">
              <w:rPr>
                <w:bCs/>
              </w:rPr>
              <w:br/>
              <w:t>Nu is het een gekke tijd</w:t>
            </w:r>
            <w:r w:rsidR="008C5749">
              <w:rPr>
                <w:bCs/>
              </w:rPr>
              <w:t xml:space="preserve"> en daardoor schroomt u wellicht om u aan te mel</w:t>
            </w:r>
            <w:r w:rsidR="00911511">
              <w:rPr>
                <w:bCs/>
              </w:rPr>
              <w:t xml:space="preserve">den. Misschien helpt het u dat er tot 21 februari a.s. </w:t>
            </w:r>
            <w:r w:rsidR="00487786">
              <w:rPr>
                <w:bCs/>
              </w:rPr>
              <w:t>de mogelijkheid is om kosteloos te annuleren.</w:t>
            </w:r>
          </w:p>
          <w:p w14:paraId="48529326" w14:textId="22E40334" w:rsidR="00EC2AAC" w:rsidRDefault="00EC2AAC" w:rsidP="0034724D">
            <w:pPr>
              <w:rPr>
                <w:bCs/>
              </w:rPr>
            </w:pPr>
          </w:p>
          <w:p w14:paraId="205BB909" w14:textId="2DD78727" w:rsidR="00EC2AAC" w:rsidRPr="00444373" w:rsidRDefault="00444373" w:rsidP="0034724D">
            <w:pPr>
              <w:rPr>
                <w:bCs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Spaaractie boekhandel Roodbeen</w:t>
            </w:r>
            <w:r>
              <w:rPr>
                <w:b/>
                <w:color w:val="1F4E79" w:themeColor="accent1" w:themeShade="80"/>
                <w:sz w:val="28"/>
                <w:szCs w:val="28"/>
              </w:rPr>
              <w:br/>
            </w:r>
            <w:r w:rsidRPr="00444373">
              <w:rPr>
                <w:bCs/>
              </w:rPr>
              <w:t>Onlangs</w:t>
            </w:r>
            <w:r>
              <w:rPr>
                <w:bCs/>
              </w:rPr>
              <w:t xml:space="preserve"> hebben we voor € 195,- aan nieuwe boeken kunnen uitzoeken</w:t>
            </w:r>
            <w:r w:rsidR="00927ADC">
              <w:rPr>
                <w:bCs/>
              </w:rPr>
              <w:t xml:space="preserve"> vanuit de spaaractie!  We zijn er ontzettend blij mee.</w:t>
            </w:r>
            <w:r w:rsidR="00927ADC">
              <w:rPr>
                <w:bCs/>
              </w:rPr>
              <w:br/>
            </w:r>
            <w:r w:rsidR="006510B1">
              <w:rPr>
                <w:bCs/>
                <w:noProof/>
              </w:rPr>
              <w:drawing>
                <wp:inline distT="0" distB="0" distL="0" distR="0" wp14:anchorId="0084D17F" wp14:editId="4FE9B929">
                  <wp:extent cx="1059478" cy="1409700"/>
                  <wp:effectExtent l="0" t="0" r="762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84" cy="1427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510B1">
              <w:rPr>
                <w:bCs/>
              </w:rPr>
              <w:t xml:space="preserve">  </w:t>
            </w:r>
            <w:r w:rsidR="006510B1">
              <w:rPr>
                <w:bCs/>
                <w:noProof/>
              </w:rPr>
              <w:drawing>
                <wp:inline distT="0" distB="0" distL="0" distR="0" wp14:anchorId="4F791CB0" wp14:editId="67BBB36B">
                  <wp:extent cx="1066636" cy="1419225"/>
                  <wp:effectExtent l="0" t="0" r="63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99" cy="144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725D8">
              <w:rPr>
                <w:bCs/>
              </w:rPr>
              <w:t xml:space="preserve">  </w:t>
            </w:r>
            <w:r w:rsidR="007021DC">
              <w:rPr>
                <w:bCs/>
                <w:noProof/>
              </w:rPr>
              <w:drawing>
                <wp:inline distT="0" distB="0" distL="0" distR="0" wp14:anchorId="24ECAE54" wp14:editId="0EC2CB2D">
                  <wp:extent cx="1879600" cy="1409700"/>
                  <wp:effectExtent l="0" t="0" r="635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91" cy="1409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21DC">
              <w:rPr>
                <w:bCs/>
              </w:rPr>
              <w:t xml:space="preserve">  </w:t>
            </w:r>
          </w:p>
          <w:p w14:paraId="5452B0E7" w14:textId="0B1A948E" w:rsidR="007340EE" w:rsidRDefault="007340EE" w:rsidP="000D136F">
            <w:pPr>
              <w:rPr>
                <w:b/>
                <w:color w:val="005B8C"/>
                <w:sz w:val="28"/>
                <w:szCs w:val="28"/>
              </w:rPr>
            </w:pPr>
          </w:p>
          <w:p w14:paraId="15C1B9F8" w14:textId="32137725" w:rsidR="0041272B" w:rsidRDefault="0041272B" w:rsidP="000D136F">
            <w:pPr>
              <w:rPr>
                <w:bCs/>
              </w:rPr>
            </w:pPr>
            <w:proofErr w:type="spellStart"/>
            <w:r>
              <w:rPr>
                <w:b/>
                <w:color w:val="1F4E79" w:themeColor="accent1" w:themeShade="80"/>
                <w:sz w:val="28"/>
                <w:szCs w:val="28"/>
              </w:rPr>
              <w:t>Kwink</w:t>
            </w:r>
            <w:proofErr w:type="spellEnd"/>
            <w:r w:rsidR="008668AB">
              <w:rPr>
                <w:b/>
                <w:color w:val="1F4E79" w:themeColor="accent1" w:themeShade="80"/>
                <w:sz w:val="28"/>
                <w:szCs w:val="28"/>
              </w:rPr>
              <w:br/>
            </w:r>
            <w:r w:rsidR="008668AB">
              <w:rPr>
                <w:bCs/>
              </w:rPr>
              <w:t xml:space="preserve">De komende twee weken gaat het in de lessen over </w:t>
            </w:r>
            <w:r w:rsidR="00BA0C33">
              <w:rPr>
                <w:bCs/>
              </w:rPr>
              <w:t>het omgaan met emoties, waarbij het vooral zal gaan om</w:t>
            </w:r>
            <w:r w:rsidR="00331281">
              <w:rPr>
                <w:bCs/>
              </w:rPr>
              <w:t xml:space="preserve"> technieken te bespreken waardoor je weer wat rustiger kunt worden. In deze feestelijke, bijzondere maand zijn we vaker moe</w:t>
            </w:r>
            <w:r w:rsidR="001260BF">
              <w:rPr>
                <w:bCs/>
              </w:rPr>
              <w:t>. De huidige corona</w:t>
            </w:r>
            <w:r w:rsidR="00663858">
              <w:rPr>
                <w:bCs/>
              </w:rPr>
              <w:t>-</w:t>
            </w:r>
            <w:r w:rsidR="001260BF">
              <w:rPr>
                <w:bCs/>
              </w:rPr>
              <w:t>omstandigheden kunnen daarbij versterkend werken</w:t>
            </w:r>
            <w:r w:rsidR="00BC32E7">
              <w:rPr>
                <w:bCs/>
              </w:rPr>
              <w:t>.</w:t>
            </w:r>
            <w:r w:rsidR="00906DDE">
              <w:rPr>
                <w:bCs/>
              </w:rPr>
              <w:br/>
              <w:t xml:space="preserve">In de lessen </w:t>
            </w:r>
            <w:r w:rsidR="00FF2D5F">
              <w:rPr>
                <w:bCs/>
              </w:rPr>
              <w:t>leren we emoties onder woorden te brengen.</w:t>
            </w:r>
          </w:p>
          <w:p w14:paraId="01F92C3E" w14:textId="4F22ED09" w:rsidR="00FF2D5F" w:rsidRDefault="00FF2D5F" w:rsidP="000D136F">
            <w:pPr>
              <w:rPr>
                <w:bCs/>
              </w:rPr>
            </w:pPr>
          </w:p>
          <w:p w14:paraId="09EC5A0D" w14:textId="254F9626" w:rsidR="00FF2D5F" w:rsidRDefault="00FF2D5F" w:rsidP="000D136F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1F4E79" w:themeColor="accent1" w:themeShade="80"/>
                <w:sz w:val="28"/>
                <w:szCs w:val="28"/>
              </w:rPr>
              <w:t>Kerst</w:t>
            </w:r>
          </w:p>
          <w:p w14:paraId="793FFD6D" w14:textId="2B743747" w:rsidR="00FF2D5F" w:rsidRPr="00FF2D5F" w:rsidRDefault="00FF2D5F" w:rsidP="000D136F">
            <w:pPr>
              <w:rPr>
                <w:bCs/>
              </w:rPr>
            </w:pPr>
            <w:r>
              <w:rPr>
                <w:bCs/>
              </w:rPr>
              <w:t xml:space="preserve">We hopen dat we </w:t>
            </w:r>
            <w:r w:rsidR="00841B1F">
              <w:rPr>
                <w:bCs/>
              </w:rPr>
              <w:t xml:space="preserve">op </w:t>
            </w:r>
            <w:r w:rsidR="00FD16DB">
              <w:rPr>
                <w:bCs/>
              </w:rPr>
              <w:t xml:space="preserve">woensdag </w:t>
            </w:r>
            <w:r w:rsidR="00841B1F">
              <w:rPr>
                <w:bCs/>
              </w:rPr>
              <w:t>2</w:t>
            </w:r>
            <w:r w:rsidR="00FD16DB">
              <w:rPr>
                <w:bCs/>
              </w:rPr>
              <w:t>2</w:t>
            </w:r>
            <w:r w:rsidR="00841B1F">
              <w:rPr>
                <w:bCs/>
              </w:rPr>
              <w:t xml:space="preserve"> december een fijne “kerstlunch” in de eigen groep </w:t>
            </w:r>
            <w:r w:rsidR="00E95FBD">
              <w:rPr>
                <w:bCs/>
              </w:rPr>
              <w:t>kunnen houden. Hoe het er die dag precies uit gaat zien, hoort u uiteraard zo spoedig mogelijk</w:t>
            </w:r>
            <w:r w:rsidR="00815F15">
              <w:rPr>
                <w:bCs/>
              </w:rPr>
              <w:t xml:space="preserve"> vanuit de commissie.</w:t>
            </w:r>
            <w:r w:rsidR="00E95FBD">
              <w:rPr>
                <w:bCs/>
              </w:rPr>
              <w:br/>
            </w:r>
          </w:p>
          <w:p w14:paraId="04943C0B" w14:textId="167C5DA8" w:rsidR="00BD09BE" w:rsidRDefault="00464FF7" w:rsidP="000D136F">
            <w:pPr>
              <w:rPr>
                <w:bCs/>
              </w:rPr>
            </w:pPr>
            <w:r>
              <w:rPr>
                <w:bCs/>
                <w:noProof/>
                <w:color w:val="C00000"/>
              </w:rPr>
              <w:drawing>
                <wp:anchor distT="0" distB="0" distL="114300" distR="114300" simplePos="0" relativeHeight="251658240" behindDoc="0" locked="0" layoutInCell="1" allowOverlap="1" wp14:anchorId="0748F2C8" wp14:editId="464EE8F4">
                  <wp:simplePos x="0" y="0"/>
                  <wp:positionH relativeFrom="column">
                    <wp:posOffset>3543935</wp:posOffset>
                  </wp:positionH>
                  <wp:positionV relativeFrom="paragraph">
                    <wp:posOffset>10160</wp:posOffset>
                  </wp:positionV>
                  <wp:extent cx="2495550" cy="1828800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435" y="21375"/>
                      <wp:lineTo x="21435" y="0"/>
                      <wp:lineTo x="0" y="0"/>
                    </wp:wrapPolygon>
                  </wp:wrapThrough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7C2F">
              <w:rPr>
                <w:b/>
                <w:color w:val="005B8C"/>
                <w:sz w:val="28"/>
                <w:szCs w:val="28"/>
              </w:rPr>
              <w:t>Agenda</w:t>
            </w:r>
            <w:r w:rsidR="0003700E">
              <w:rPr>
                <w:b/>
                <w:color w:val="005B8C"/>
                <w:sz w:val="28"/>
                <w:szCs w:val="28"/>
              </w:rPr>
              <w:br/>
            </w:r>
            <w:r w:rsidR="00E82A16">
              <w:rPr>
                <w:bCs/>
              </w:rPr>
              <w:t xml:space="preserve">Aanwezigheid Egbert: </w:t>
            </w:r>
            <w:r w:rsidR="00DC4270">
              <w:rPr>
                <w:bCs/>
              </w:rPr>
              <w:t>13,</w:t>
            </w:r>
            <w:r w:rsidR="005D4748">
              <w:rPr>
                <w:bCs/>
              </w:rPr>
              <w:t>14, 16</w:t>
            </w:r>
            <w:r w:rsidR="00B2106C">
              <w:rPr>
                <w:bCs/>
              </w:rPr>
              <w:t xml:space="preserve"> 21 en 22 december</w:t>
            </w:r>
            <w:r w:rsidR="006C4BBC">
              <w:rPr>
                <w:bCs/>
              </w:rPr>
              <w:br/>
              <w:t>kerst</w:t>
            </w:r>
            <w:r w:rsidR="009E4CC6">
              <w:rPr>
                <w:bCs/>
              </w:rPr>
              <w:t>viering: Woensdag 22 decembe</w:t>
            </w:r>
            <w:r w:rsidR="00BD09BE">
              <w:rPr>
                <w:bCs/>
              </w:rPr>
              <w:t>r</w:t>
            </w:r>
          </w:p>
          <w:p w14:paraId="11745605" w14:textId="575FEFB9" w:rsidR="002449C3" w:rsidRPr="00D62282" w:rsidRDefault="00BD09BE" w:rsidP="000D136F">
            <w:pPr>
              <w:rPr>
                <w:bCs/>
              </w:rPr>
            </w:pPr>
            <w:r w:rsidRPr="00BD09BE">
              <w:rPr>
                <w:bCs/>
                <w:color w:val="C00000"/>
              </w:rPr>
              <w:t>Let op: Vrijdag 24 december zijn de leerlingen vrij!!</w:t>
            </w:r>
            <w:r>
              <w:rPr>
                <w:bCs/>
              </w:rPr>
              <w:br/>
              <w:t xml:space="preserve">Kerstvakantie vrijdag 24 december t/m zondag </w:t>
            </w:r>
            <w:r w:rsidR="00B1437C">
              <w:rPr>
                <w:bCs/>
              </w:rPr>
              <w:t>09 januari</w:t>
            </w:r>
            <w:r w:rsidR="00B82D21">
              <w:rPr>
                <w:bCs/>
              </w:rPr>
              <w:br/>
            </w:r>
            <w:r w:rsidR="00B82D21">
              <w:rPr>
                <w:b/>
                <w:color w:val="005B8C"/>
                <w:sz w:val="28"/>
                <w:szCs w:val="28"/>
              </w:rPr>
              <w:br/>
            </w:r>
            <w:r w:rsidR="007B7549" w:rsidRPr="007B7549">
              <w:rPr>
                <w:bCs/>
              </w:rPr>
              <w:t>De volgende Daltonmemo ontvangt u dinsdag</w:t>
            </w:r>
            <w:r w:rsidR="005D4748">
              <w:rPr>
                <w:bCs/>
              </w:rPr>
              <w:t xml:space="preserve"> 10</w:t>
            </w:r>
            <w:r w:rsidR="00B2106C">
              <w:rPr>
                <w:bCs/>
              </w:rPr>
              <w:t xml:space="preserve"> </w:t>
            </w:r>
            <w:r w:rsidR="005D4748">
              <w:rPr>
                <w:bCs/>
              </w:rPr>
              <w:t>januari</w:t>
            </w:r>
            <w:r w:rsidR="007B7549" w:rsidRPr="007B7549">
              <w:rPr>
                <w:bCs/>
              </w:rPr>
              <w:t xml:space="preserve"> </w:t>
            </w:r>
            <w:r w:rsidR="005D4748">
              <w:rPr>
                <w:b/>
              </w:rPr>
              <w:t>2022</w:t>
            </w:r>
            <w:r w:rsidR="00FB6ABE">
              <w:rPr>
                <w:b/>
                <w:color w:val="005B8C"/>
                <w:sz w:val="28"/>
                <w:szCs w:val="28"/>
              </w:rPr>
              <w:br/>
            </w:r>
          </w:p>
          <w:p w14:paraId="3385B204" w14:textId="77777777" w:rsidR="002A07E0" w:rsidRDefault="002A07E0" w:rsidP="000D136F"/>
          <w:p w14:paraId="0B4A4280" w14:textId="3D3EE731" w:rsidR="002A07E0" w:rsidRPr="005E6481" w:rsidRDefault="00B1437C" w:rsidP="000D136F">
            <w:r>
              <w:rPr>
                <w:rFonts w:ascii="Lucida Calligraphy" w:hAnsi="Lucida Calligraphy"/>
              </w:rPr>
              <w:t xml:space="preserve">Namens het team wens ik iedereen fijne feestdagen en een gezond </w:t>
            </w:r>
            <w:r w:rsidR="00410DD3">
              <w:rPr>
                <w:rFonts w:ascii="Lucida Calligraphy" w:hAnsi="Lucida Calligraphy"/>
              </w:rPr>
              <w:t>en leerzaam 2022!</w:t>
            </w:r>
            <w:r w:rsidR="002A07E0">
              <w:br/>
            </w:r>
            <w:r w:rsidR="002A07E0">
              <w:br/>
            </w:r>
            <w:r w:rsidR="002A07E0">
              <w:br/>
            </w:r>
            <w:r w:rsidR="002A07E0">
              <w:br/>
              <w:t>Egbert Schilstra</w:t>
            </w:r>
          </w:p>
        </w:tc>
      </w:tr>
    </w:tbl>
    <w:p w14:paraId="1EC1DCAB" w14:textId="04351284" w:rsidR="00D93D33" w:rsidRPr="00582283" w:rsidRDefault="00663858" w:rsidP="00AF0AB1">
      <w:pPr>
        <w:rPr>
          <w:color w:val="1F4E79" w:themeColor="accent1" w:themeShade="80"/>
        </w:rPr>
      </w:pPr>
    </w:p>
    <w:sectPr w:rsidR="00D93D33" w:rsidRPr="0058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804"/>
    <w:multiLevelType w:val="hybridMultilevel"/>
    <w:tmpl w:val="BBAC328A"/>
    <w:lvl w:ilvl="0" w:tplc="F500906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65EF3"/>
    <w:multiLevelType w:val="multilevel"/>
    <w:tmpl w:val="D782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236A7"/>
    <w:multiLevelType w:val="hybridMultilevel"/>
    <w:tmpl w:val="DED2B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E5105B"/>
    <w:multiLevelType w:val="hybridMultilevel"/>
    <w:tmpl w:val="6FEE86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218DB"/>
    <w:multiLevelType w:val="hybridMultilevel"/>
    <w:tmpl w:val="4E1258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64810"/>
    <w:multiLevelType w:val="hybridMultilevel"/>
    <w:tmpl w:val="872C1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C7"/>
    <w:rsid w:val="0000284F"/>
    <w:rsid w:val="000227F6"/>
    <w:rsid w:val="00023440"/>
    <w:rsid w:val="00030CA5"/>
    <w:rsid w:val="00033601"/>
    <w:rsid w:val="0003700E"/>
    <w:rsid w:val="000379DA"/>
    <w:rsid w:val="00040EFA"/>
    <w:rsid w:val="00046628"/>
    <w:rsid w:val="000504F8"/>
    <w:rsid w:val="00053EEC"/>
    <w:rsid w:val="00056780"/>
    <w:rsid w:val="000608FA"/>
    <w:rsid w:val="0006093D"/>
    <w:rsid w:val="00064A42"/>
    <w:rsid w:val="00070F1E"/>
    <w:rsid w:val="00075AD4"/>
    <w:rsid w:val="00076204"/>
    <w:rsid w:val="0007681B"/>
    <w:rsid w:val="0008230F"/>
    <w:rsid w:val="00083113"/>
    <w:rsid w:val="000843C8"/>
    <w:rsid w:val="00086AE0"/>
    <w:rsid w:val="000903B2"/>
    <w:rsid w:val="00092082"/>
    <w:rsid w:val="00092D92"/>
    <w:rsid w:val="00097AEE"/>
    <w:rsid w:val="000A63CA"/>
    <w:rsid w:val="000C2B74"/>
    <w:rsid w:val="000C5C4E"/>
    <w:rsid w:val="000C65C7"/>
    <w:rsid w:val="000D01E8"/>
    <w:rsid w:val="000D136F"/>
    <w:rsid w:val="000F17B5"/>
    <w:rsid w:val="000F76C0"/>
    <w:rsid w:val="00102A3D"/>
    <w:rsid w:val="00102D8C"/>
    <w:rsid w:val="00102DBD"/>
    <w:rsid w:val="00104826"/>
    <w:rsid w:val="00104B28"/>
    <w:rsid w:val="00106187"/>
    <w:rsid w:val="0011034C"/>
    <w:rsid w:val="00110C50"/>
    <w:rsid w:val="001130DC"/>
    <w:rsid w:val="00115BC7"/>
    <w:rsid w:val="00122BDE"/>
    <w:rsid w:val="001260BF"/>
    <w:rsid w:val="001416D5"/>
    <w:rsid w:val="001444E1"/>
    <w:rsid w:val="00153EAA"/>
    <w:rsid w:val="001638B2"/>
    <w:rsid w:val="00172DB9"/>
    <w:rsid w:val="001831D7"/>
    <w:rsid w:val="00183CC2"/>
    <w:rsid w:val="00195394"/>
    <w:rsid w:val="00195CE5"/>
    <w:rsid w:val="0019602A"/>
    <w:rsid w:val="001A1186"/>
    <w:rsid w:val="001A171A"/>
    <w:rsid w:val="001A5A96"/>
    <w:rsid w:val="001A683A"/>
    <w:rsid w:val="001B1B84"/>
    <w:rsid w:val="001B6AFB"/>
    <w:rsid w:val="001D01DD"/>
    <w:rsid w:val="001D1C3E"/>
    <w:rsid w:val="001D78B1"/>
    <w:rsid w:val="001E0E4C"/>
    <w:rsid w:val="001E1388"/>
    <w:rsid w:val="001E34EF"/>
    <w:rsid w:val="001F6470"/>
    <w:rsid w:val="001F69F6"/>
    <w:rsid w:val="001F7CC2"/>
    <w:rsid w:val="0020045A"/>
    <w:rsid w:val="00200DE8"/>
    <w:rsid w:val="002046B1"/>
    <w:rsid w:val="0021067D"/>
    <w:rsid w:val="00216651"/>
    <w:rsid w:val="002406F2"/>
    <w:rsid w:val="00241D64"/>
    <w:rsid w:val="0024235C"/>
    <w:rsid w:val="002433B5"/>
    <w:rsid w:val="002449C3"/>
    <w:rsid w:val="002477BD"/>
    <w:rsid w:val="00250A9D"/>
    <w:rsid w:val="002575B9"/>
    <w:rsid w:val="00263AD4"/>
    <w:rsid w:val="0027164D"/>
    <w:rsid w:val="0027756A"/>
    <w:rsid w:val="00277E8C"/>
    <w:rsid w:val="00284B2E"/>
    <w:rsid w:val="00290BF9"/>
    <w:rsid w:val="00291ADD"/>
    <w:rsid w:val="002A07E0"/>
    <w:rsid w:val="002A2832"/>
    <w:rsid w:val="002A285D"/>
    <w:rsid w:val="002A3E85"/>
    <w:rsid w:val="002A452B"/>
    <w:rsid w:val="002B058B"/>
    <w:rsid w:val="002B2BF9"/>
    <w:rsid w:val="002B6628"/>
    <w:rsid w:val="002C6AD2"/>
    <w:rsid w:val="002D11FF"/>
    <w:rsid w:val="002D20B1"/>
    <w:rsid w:val="002E3334"/>
    <w:rsid w:val="002F1B6E"/>
    <w:rsid w:val="002F291E"/>
    <w:rsid w:val="002F50A6"/>
    <w:rsid w:val="002F5B9F"/>
    <w:rsid w:val="002F5E9B"/>
    <w:rsid w:val="00300E21"/>
    <w:rsid w:val="0030513B"/>
    <w:rsid w:val="00305A2E"/>
    <w:rsid w:val="00306448"/>
    <w:rsid w:val="003070E0"/>
    <w:rsid w:val="003075ED"/>
    <w:rsid w:val="00311B21"/>
    <w:rsid w:val="00313F4F"/>
    <w:rsid w:val="00314750"/>
    <w:rsid w:val="00314C14"/>
    <w:rsid w:val="0032439D"/>
    <w:rsid w:val="00326754"/>
    <w:rsid w:val="00326C5D"/>
    <w:rsid w:val="00331281"/>
    <w:rsid w:val="003337EF"/>
    <w:rsid w:val="00337F85"/>
    <w:rsid w:val="0034370C"/>
    <w:rsid w:val="00345940"/>
    <w:rsid w:val="0034640A"/>
    <w:rsid w:val="0034724D"/>
    <w:rsid w:val="00352D70"/>
    <w:rsid w:val="003530B3"/>
    <w:rsid w:val="00362139"/>
    <w:rsid w:val="00367586"/>
    <w:rsid w:val="003679C8"/>
    <w:rsid w:val="00381970"/>
    <w:rsid w:val="00390ED5"/>
    <w:rsid w:val="00393110"/>
    <w:rsid w:val="00394EF7"/>
    <w:rsid w:val="003A32EC"/>
    <w:rsid w:val="003A4FEF"/>
    <w:rsid w:val="003A53EA"/>
    <w:rsid w:val="003A5F86"/>
    <w:rsid w:val="003B13A7"/>
    <w:rsid w:val="003B77F8"/>
    <w:rsid w:val="003C65ED"/>
    <w:rsid w:val="003D1313"/>
    <w:rsid w:val="003F1461"/>
    <w:rsid w:val="00410DD3"/>
    <w:rsid w:val="0041272B"/>
    <w:rsid w:val="00415E0C"/>
    <w:rsid w:val="00420800"/>
    <w:rsid w:val="00421CAD"/>
    <w:rsid w:val="004315CD"/>
    <w:rsid w:val="004343B6"/>
    <w:rsid w:val="00434A4F"/>
    <w:rsid w:val="00435EC0"/>
    <w:rsid w:val="004427FE"/>
    <w:rsid w:val="00444373"/>
    <w:rsid w:val="00444FF1"/>
    <w:rsid w:val="00454B01"/>
    <w:rsid w:val="00461A6F"/>
    <w:rsid w:val="004637A1"/>
    <w:rsid w:val="00464FF7"/>
    <w:rsid w:val="004655CB"/>
    <w:rsid w:val="0047030A"/>
    <w:rsid w:val="004738E5"/>
    <w:rsid w:val="00485C59"/>
    <w:rsid w:val="00487786"/>
    <w:rsid w:val="00491C60"/>
    <w:rsid w:val="004926D5"/>
    <w:rsid w:val="00495801"/>
    <w:rsid w:val="004972A0"/>
    <w:rsid w:val="004A08DE"/>
    <w:rsid w:val="004A7E7A"/>
    <w:rsid w:val="004B37A4"/>
    <w:rsid w:val="004B3F2D"/>
    <w:rsid w:val="004C382E"/>
    <w:rsid w:val="004C3F49"/>
    <w:rsid w:val="004C7E54"/>
    <w:rsid w:val="004D4172"/>
    <w:rsid w:val="004D4F8A"/>
    <w:rsid w:val="004D7851"/>
    <w:rsid w:val="004E1130"/>
    <w:rsid w:val="004F3AFF"/>
    <w:rsid w:val="004F591E"/>
    <w:rsid w:val="00501A50"/>
    <w:rsid w:val="00502223"/>
    <w:rsid w:val="00506AEB"/>
    <w:rsid w:val="00506DAB"/>
    <w:rsid w:val="00510531"/>
    <w:rsid w:val="005112C9"/>
    <w:rsid w:val="005155A1"/>
    <w:rsid w:val="0052174E"/>
    <w:rsid w:val="00533F1D"/>
    <w:rsid w:val="00541FAE"/>
    <w:rsid w:val="00543CD7"/>
    <w:rsid w:val="00547BA5"/>
    <w:rsid w:val="0055039F"/>
    <w:rsid w:val="00565B86"/>
    <w:rsid w:val="00567A80"/>
    <w:rsid w:val="005712F8"/>
    <w:rsid w:val="005719B8"/>
    <w:rsid w:val="00574C79"/>
    <w:rsid w:val="00581B46"/>
    <w:rsid w:val="00582283"/>
    <w:rsid w:val="00582B21"/>
    <w:rsid w:val="00592554"/>
    <w:rsid w:val="00594D84"/>
    <w:rsid w:val="00596C48"/>
    <w:rsid w:val="005A3293"/>
    <w:rsid w:val="005A3D25"/>
    <w:rsid w:val="005A4025"/>
    <w:rsid w:val="005B4357"/>
    <w:rsid w:val="005C43E1"/>
    <w:rsid w:val="005C66DC"/>
    <w:rsid w:val="005D3BEC"/>
    <w:rsid w:val="005D4748"/>
    <w:rsid w:val="005E04ED"/>
    <w:rsid w:val="005E0B5B"/>
    <w:rsid w:val="005E0EBC"/>
    <w:rsid w:val="005E2ABC"/>
    <w:rsid w:val="005E2B94"/>
    <w:rsid w:val="005E3EAB"/>
    <w:rsid w:val="005E6481"/>
    <w:rsid w:val="005F515C"/>
    <w:rsid w:val="006019D4"/>
    <w:rsid w:val="00601D71"/>
    <w:rsid w:val="00602A05"/>
    <w:rsid w:val="00616D1A"/>
    <w:rsid w:val="0062109C"/>
    <w:rsid w:val="00621F97"/>
    <w:rsid w:val="0062713E"/>
    <w:rsid w:val="00634A47"/>
    <w:rsid w:val="00635499"/>
    <w:rsid w:val="00637D0D"/>
    <w:rsid w:val="00643ACA"/>
    <w:rsid w:val="006510B1"/>
    <w:rsid w:val="00660764"/>
    <w:rsid w:val="006631F9"/>
    <w:rsid w:val="00663858"/>
    <w:rsid w:val="00663E13"/>
    <w:rsid w:val="00666287"/>
    <w:rsid w:val="0067155B"/>
    <w:rsid w:val="0067164B"/>
    <w:rsid w:val="0067278C"/>
    <w:rsid w:val="00677F5F"/>
    <w:rsid w:val="006800C3"/>
    <w:rsid w:val="006804E4"/>
    <w:rsid w:val="00681113"/>
    <w:rsid w:val="0069386F"/>
    <w:rsid w:val="006942B3"/>
    <w:rsid w:val="00694A34"/>
    <w:rsid w:val="006951E8"/>
    <w:rsid w:val="00696CB1"/>
    <w:rsid w:val="00697CDD"/>
    <w:rsid w:val="006A0B04"/>
    <w:rsid w:val="006A2EE4"/>
    <w:rsid w:val="006A3F33"/>
    <w:rsid w:val="006A49A2"/>
    <w:rsid w:val="006A51A6"/>
    <w:rsid w:val="006A65C8"/>
    <w:rsid w:val="006A67FC"/>
    <w:rsid w:val="006B1196"/>
    <w:rsid w:val="006C3E2F"/>
    <w:rsid w:val="006C41EA"/>
    <w:rsid w:val="006C4BBC"/>
    <w:rsid w:val="006C70F1"/>
    <w:rsid w:val="006C7F3D"/>
    <w:rsid w:val="006E1AD2"/>
    <w:rsid w:val="006E1BA9"/>
    <w:rsid w:val="006E7D51"/>
    <w:rsid w:val="006F0C2D"/>
    <w:rsid w:val="006F1A43"/>
    <w:rsid w:val="006F3D3B"/>
    <w:rsid w:val="006F513F"/>
    <w:rsid w:val="006F7634"/>
    <w:rsid w:val="007021DC"/>
    <w:rsid w:val="00705C0F"/>
    <w:rsid w:val="007061C1"/>
    <w:rsid w:val="00713831"/>
    <w:rsid w:val="00721CD4"/>
    <w:rsid w:val="007340EE"/>
    <w:rsid w:val="00744450"/>
    <w:rsid w:val="007465B1"/>
    <w:rsid w:val="007540F6"/>
    <w:rsid w:val="00754994"/>
    <w:rsid w:val="00755ED5"/>
    <w:rsid w:val="0076508E"/>
    <w:rsid w:val="00771AA4"/>
    <w:rsid w:val="00776CFA"/>
    <w:rsid w:val="007907A4"/>
    <w:rsid w:val="007908A0"/>
    <w:rsid w:val="00797FE0"/>
    <w:rsid w:val="007B401A"/>
    <w:rsid w:val="007B4949"/>
    <w:rsid w:val="007B7549"/>
    <w:rsid w:val="007D4693"/>
    <w:rsid w:val="007F4F88"/>
    <w:rsid w:val="007F711D"/>
    <w:rsid w:val="007F7D29"/>
    <w:rsid w:val="00801AE2"/>
    <w:rsid w:val="00801DC2"/>
    <w:rsid w:val="00804305"/>
    <w:rsid w:val="00805DC2"/>
    <w:rsid w:val="00810B33"/>
    <w:rsid w:val="00815483"/>
    <w:rsid w:val="00815F15"/>
    <w:rsid w:val="008160ED"/>
    <w:rsid w:val="00820E5E"/>
    <w:rsid w:val="00821BBF"/>
    <w:rsid w:val="0082308A"/>
    <w:rsid w:val="00841B1F"/>
    <w:rsid w:val="008452E6"/>
    <w:rsid w:val="00846085"/>
    <w:rsid w:val="0085182C"/>
    <w:rsid w:val="00852A58"/>
    <w:rsid w:val="00861EE7"/>
    <w:rsid w:val="008647CE"/>
    <w:rsid w:val="00864F72"/>
    <w:rsid w:val="008668AB"/>
    <w:rsid w:val="00867089"/>
    <w:rsid w:val="00871355"/>
    <w:rsid w:val="00871A40"/>
    <w:rsid w:val="00881C90"/>
    <w:rsid w:val="00881E25"/>
    <w:rsid w:val="00881E66"/>
    <w:rsid w:val="0088208D"/>
    <w:rsid w:val="0088585C"/>
    <w:rsid w:val="0088625B"/>
    <w:rsid w:val="008A1E9E"/>
    <w:rsid w:val="008A661A"/>
    <w:rsid w:val="008B275A"/>
    <w:rsid w:val="008C02D0"/>
    <w:rsid w:val="008C0A7F"/>
    <w:rsid w:val="008C3764"/>
    <w:rsid w:val="008C5749"/>
    <w:rsid w:val="008D21BF"/>
    <w:rsid w:val="008D65F3"/>
    <w:rsid w:val="008E050C"/>
    <w:rsid w:val="008F021F"/>
    <w:rsid w:val="008F5DB7"/>
    <w:rsid w:val="008F7288"/>
    <w:rsid w:val="00906DDE"/>
    <w:rsid w:val="009078B7"/>
    <w:rsid w:val="00911511"/>
    <w:rsid w:val="00913239"/>
    <w:rsid w:val="00915ECC"/>
    <w:rsid w:val="00915FBB"/>
    <w:rsid w:val="009162A2"/>
    <w:rsid w:val="0092260C"/>
    <w:rsid w:val="00924711"/>
    <w:rsid w:val="00927ADC"/>
    <w:rsid w:val="009375B2"/>
    <w:rsid w:val="00947E82"/>
    <w:rsid w:val="009511B6"/>
    <w:rsid w:val="0095167C"/>
    <w:rsid w:val="00954E1D"/>
    <w:rsid w:val="00963244"/>
    <w:rsid w:val="00963BB1"/>
    <w:rsid w:val="00965140"/>
    <w:rsid w:val="00966963"/>
    <w:rsid w:val="00971D36"/>
    <w:rsid w:val="00972177"/>
    <w:rsid w:val="00975B22"/>
    <w:rsid w:val="00985A60"/>
    <w:rsid w:val="009915AF"/>
    <w:rsid w:val="00997F2E"/>
    <w:rsid w:val="009B1043"/>
    <w:rsid w:val="009B26A4"/>
    <w:rsid w:val="009B56F0"/>
    <w:rsid w:val="009C20FE"/>
    <w:rsid w:val="009C35D8"/>
    <w:rsid w:val="009C5E69"/>
    <w:rsid w:val="009D0046"/>
    <w:rsid w:val="009D0D1C"/>
    <w:rsid w:val="009E4CC6"/>
    <w:rsid w:val="009E519E"/>
    <w:rsid w:val="009F50A6"/>
    <w:rsid w:val="009F5242"/>
    <w:rsid w:val="009F5CD5"/>
    <w:rsid w:val="00A054A0"/>
    <w:rsid w:val="00A10FC7"/>
    <w:rsid w:val="00A136A7"/>
    <w:rsid w:val="00A17A4E"/>
    <w:rsid w:val="00A20CFF"/>
    <w:rsid w:val="00A33090"/>
    <w:rsid w:val="00A4330D"/>
    <w:rsid w:val="00A45449"/>
    <w:rsid w:val="00A45AED"/>
    <w:rsid w:val="00A4798F"/>
    <w:rsid w:val="00A50DC8"/>
    <w:rsid w:val="00A53DFC"/>
    <w:rsid w:val="00A61697"/>
    <w:rsid w:val="00A623CD"/>
    <w:rsid w:val="00A67F26"/>
    <w:rsid w:val="00A759FF"/>
    <w:rsid w:val="00A77FFE"/>
    <w:rsid w:val="00A862B2"/>
    <w:rsid w:val="00A92FD7"/>
    <w:rsid w:val="00A952FD"/>
    <w:rsid w:val="00AB7173"/>
    <w:rsid w:val="00AC0121"/>
    <w:rsid w:val="00AC0A2D"/>
    <w:rsid w:val="00AC33C7"/>
    <w:rsid w:val="00AD1A55"/>
    <w:rsid w:val="00AE18F7"/>
    <w:rsid w:val="00AE1E06"/>
    <w:rsid w:val="00AE68CC"/>
    <w:rsid w:val="00AF0AB1"/>
    <w:rsid w:val="00AF0BD3"/>
    <w:rsid w:val="00AF4BB6"/>
    <w:rsid w:val="00AF7472"/>
    <w:rsid w:val="00B0007B"/>
    <w:rsid w:val="00B051EF"/>
    <w:rsid w:val="00B102AE"/>
    <w:rsid w:val="00B11724"/>
    <w:rsid w:val="00B11999"/>
    <w:rsid w:val="00B11E78"/>
    <w:rsid w:val="00B1233F"/>
    <w:rsid w:val="00B1437C"/>
    <w:rsid w:val="00B15904"/>
    <w:rsid w:val="00B2106C"/>
    <w:rsid w:val="00B21564"/>
    <w:rsid w:val="00B27411"/>
    <w:rsid w:val="00B353A5"/>
    <w:rsid w:val="00B36A5E"/>
    <w:rsid w:val="00B47BCE"/>
    <w:rsid w:val="00B517E6"/>
    <w:rsid w:val="00B5301E"/>
    <w:rsid w:val="00B53C4E"/>
    <w:rsid w:val="00B55D9B"/>
    <w:rsid w:val="00B5763B"/>
    <w:rsid w:val="00B63E52"/>
    <w:rsid w:val="00B66F62"/>
    <w:rsid w:val="00B71EF6"/>
    <w:rsid w:val="00B752CF"/>
    <w:rsid w:val="00B76492"/>
    <w:rsid w:val="00B77E7B"/>
    <w:rsid w:val="00B82D21"/>
    <w:rsid w:val="00B82F97"/>
    <w:rsid w:val="00B86C1D"/>
    <w:rsid w:val="00B9238D"/>
    <w:rsid w:val="00BA0AF0"/>
    <w:rsid w:val="00BA0C33"/>
    <w:rsid w:val="00BA29E0"/>
    <w:rsid w:val="00BC108C"/>
    <w:rsid w:val="00BC2165"/>
    <w:rsid w:val="00BC32E7"/>
    <w:rsid w:val="00BC7C50"/>
    <w:rsid w:val="00BD082A"/>
    <w:rsid w:val="00BD09BE"/>
    <w:rsid w:val="00BD392F"/>
    <w:rsid w:val="00BD6188"/>
    <w:rsid w:val="00BD7199"/>
    <w:rsid w:val="00BE10F6"/>
    <w:rsid w:val="00BE1D43"/>
    <w:rsid w:val="00BE3DFE"/>
    <w:rsid w:val="00BF075B"/>
    <w:rsid w:val="00BF4EC9"/>
    <w:rsid w:val="00BF7035"/>
    <w:rsid w:val="00C05211"/>
    <w:rsid w:val="00C06727"/>
    <w:rsid w:val="00C15157"/>
    <w:rsid w:val="00C17E89"/>
    <w:rsid w:val="00C204F7"/>
    <w:rsid w:val="00C26E73"/>
    <w:rsid w:val="00C32566"/>
    <w:rsid w:val="00C3630B"/>
    <w:rsid w:val="00C444FD"/>
    <w:rsid w:val="00C60EBD"/>
    <w:rsid w:val="00C61727"/>
    <w:rsid w:val="00C630DB"/>
    <w:rsid w:val="00C6541E"/>
    <w:rsid w:val="00C6661A"/>
    <w:rsid w:val="00C66EB4"/>
    <w:rsid w:val="00C67620"/>
    <w:rsid w:val="00C725D8"/>
    <w:rsid w:val="00C74F56"/>
    <w:rsid w:val="00C76660"/>
    <w:rsid w:val="00C771D9"/>
    <w:rsid w:val="00C82D15"/>
    <w:rsid w:val="00C834B1"/>
    <w:rsid w:val="00C846CE"/>
    <w:rsid w:val="00C86974"/>
    <w:rsid w:val="00C94021"/>
    <w:rsid w:val="00C94C64"/>
    <w:rsid w:val="00C96718"/>
    <w:rsid w:val="00C97E0A"/>
    <w:rsid w:val="00CB2A90"/>
    <w:rsid w:val="00CB2E4E"/>
    <w:rsid w:val="00CB2F76"/>
    <w:rsid w:val="00CB511F"/>
    <w:rsid w:val="00CB58EB"/>
    <w:rsid w:val="00CC7D05"/>
    <w:rsid w:val="00CD0712"/>
    <w:rsid w:val="00CD1478"/>
    <w:rsid w:val="00CD2C57"/>
    <w:rsid w:val="00CD56F6"/>
    <w:rsid w:val="00CD6F44"/>
    <w:rsid w:val="00CE282B"/>
    <w:rsid w:val="00CE506B"/>
    <w:rsid w:val="00CF1464"/>
    <w:rsid w:val="00CF3606"/>
    <w:rsid w:val="00D01F3F"/>
    <w:rsid w:val="00D13672"/>
    <w:rsid w:val="00D16458"/>
    <w:rsid w:val="00D178C0"/>
    <w:rsid w:val="00D20D69"/>
    <w:rsid w:val="00D37BEC"/>
    <w:rsid w:val="00D37C2F"/>
    <w:rsid w:val="00D50FFC"/>
    <w:rsid w:val="00D61852"/>
    <w:rsid w:val="00D62282"/>
    <w:rsid w:val="00D648B1"/>
    <w:rsid w:val="00D745D9"/>
    <w:rsid w:val="00D75319"/>
    <w:rsid w:val="00D863B8"/>
    <w:rsid w:val="00D959AD"/>
    <w:rsid w:val="00DA240C"/>
    <w:rsid w:val="00DA3439"/>
    <w:rsid w:val="00DA34CA"/>
    <w:rsid w:val="00DA36C2"/>
    <w:rsid w:val="00DA592F"/>
    <w:rsid w:val="00DB0BAF"/>
    <w:rsid w:val="00DB2852"/>
    <w:rsid w:val="00DB687E"/>
    <w:rsid w:val="00DC4270"/>
    <w:rsid w:val="00DC7001"/>
    <w:rsid w:val="00DE1955"/>
    <w:rsid w:val="00DE321D"/>
    <w:rsid w:val="00E01B58"/>
    <w:rsid w:val="00E07325"/>
    <w:rsid w:val="00E12239"/>
    <w:rsid w:val="00E214EE"/>
    <w:rsid w:val="00E22004"/>
    <w:rsid w:val="00E3350D"/>
    <w:rsid w:val="00E33E01"/>
    <w:rsid w:val="00E359A6"/>
    <w:rsid w:val="00E4062A"/>
    <w:rsid w:val="00E40A25"/>
    <w:rsid w:val="00E42431"/>
    <w:rsid w:val="00E44CFE"/>
    <w:rsid w:val="00E46F27"/>
    <w:rsid w:val="00E50AF3"/>
    <w:rsid w:val="00E534F7"/>
    <w:rsid w:val="00E62AD9"/>
    <w:rsid w:val="00E73B30"/>
    <w:rsid w:val="00E81A49"/>
    <w:rsid w:val="00E82A16"/>
    <w:rsid w:val="00E83AA2"/>
    <w:rsid w:val="00E83EE7"/>
    <w:rsid w:val="00E85368"/>
    <w:rsid w:val="00E87E4F"/>
    <w:rsid w:val="00E903F7"/>
    <w:rsid w:val="00E942F4"/>
    <w:rsid w:val="00E95FBD"/>
    <w:rsid w:val="00EA1D18"/>
    <w:rsid w:val="00EA1DEF"/>
    <w:rsid w:val="00EA2862"/>
    <w:rsid w:val="00EA2BB9"/>
    <w:rsid w:val="00EA4A3E"/>
    <w:rsid w:val="00EC1AC2"/>
    <w:rsid w:val="00EC2AAC"/>
    <w:rsid w:val="00ED09C7"/>
    <w:rsid w:val="00ED0E7E"/>
    <w:rsid w:val="00ED0ED6"/>
    <w:rsid w:val="00ED51E2"/>
    <w:rsid w:val="00ED5685"/>
    <w:rsid w:val="00EE1D27"/>
    <w:rsid w:val="00EE29F7"/>
    <w:rsid w:val="00EE59D7"/>
    <w:rsid w:val="00F011AF"/>
    <w:rsid w:val="00F06908"/>
    <w:rsid w:val="00F07891"/>
    <w:rsid w:val="00F1789F"/>
    <w:rsid w:val="00F23712"/>
    <w:rsid w:val="00F327AE"/>
    <w:rsid w:val="00F371F0"/>
    <w:rsid w:val="00F37B59"/>
    <w:rsid w:val="00F37F0F"/>
    <w:rsid w:val="00F40F9D"/>
    <w:rsid w:val="00F41647"/>
    <w:rsid w:val="00F46238"/>
    <w:rsid w:val="00F72018"/>
    <w:rsid w:val="00F76718"/>
    <w:rsid w:val="00F81EC3"/>
    <w:rsid w:val="00F83635"/>
    <w:rsid w:val="00F9007E"/>
    <w:rsid w:val="00F91AF6"/>
    <w:rsid w:val="00F92311"/>
    <w:rsid w:val="00F92F61"/>
    <w:rsid w:val="00FB0A65"/>
    <w:rsid w:val="00FB1DE0"/>
    <w:rsid w:val="00FB2838"/>
    <w:rsid w:val="00FB6ABE"/>
    <w:rsid w:val="00FB7B19"/>
    <w:rsid w:val="00FC052D"/>
    <w:rsid w:val="00FC6720"/>
    <w:rsid w:val="00FD16DB"/>
    <w:rsid w:val="00FD1E23"/>
    <w:rsid w:val="00FF01EA"/>
    <w:rsid w:val="00FF0516"/>
    <w:rsid w:val="00FF071A"/>
    <w:rsid w:val="00FF2D5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AB6B98"/>
  <w15:chartTrackingRefBased/>
  <w15:docId w15:val="{AE8A3C98-F6B6-4263-B6FE-0431CD8E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21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B285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94C6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40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34724D"/>
    <w:pPr>
      <w:spacing w:after="0" w:line="240" w:lineRule="auto"/>
    </w:pPr>
    <w:rPr>
      <w:rFonts w:ascii="Calibri" w:eastAsia="Calibri" w:hAnsi="Calibri" w:cs="Calibri"/>
      <w:lang w:eastAsia="nl-NL"/>
    </w:rPr>
  </w:style>
  <w:style w:type="paragraph" w:customStyle="1" w:styleId="paragraph">
    <w:name w:val="paragraph"/>
    <w:basedOn w:val="Standaard"/>
    <w:rsid w:val="00CF1464"/>
    <w:pPr>
      <w:spacing w:after="0" w:line="240" w:lineRule="auto"/>
    </w:pPr>
    <w:rPr>
      <w:rFonts w:ascii="Calibri" w:hAnsi="Calibri" w:cs="Calibri"/>
      <w:lang w:eastAsia="nl-NL"/>
    </w:rPr>
  </w:style>
  <w:style w:type="character" w:customStyle="1" w:styleId="normaltextrun">
    <w:name w:val="normaltextrun"/>
    <w:basedOn w:val="Standaardalinea-lettertype"/>
    <w:rsid w:val="00CF1464"/>
  </w:style>
  <w:style w:type="character" w:customStyle="1" w:styleId="eop">
    <w:name w:val="eop"/>
    <w:basedOn w:val="Standaardalinea-lettertype"/>
    <w:rsid w:val="00CF1464"/>
  </w:style>
  <w:style w:type="character" w:customStyle="1" w:styleId="spellingerror">
    <w:name w:val="spellingerror"/>
    <w:basedOn w:val="Standaardalinea-lettertype"/>
    <w:rsid w:val="00CF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en xmlns="a7e48d1f-2988-4937-a105-5674c2c6fe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FFCB6E5AA2D48845DA3FF07F228D2" ma:contentTypeVersion="13" ma:contentTypeDescription="Een nieuw document maken." ma:contentTypeScope="" ma:versionID="4f3c1c54c87e5e33b9e201721ea2cdba">
  <xsd:schema xmlns:xsd="http://www.w3.org/2001/XMLSchema" xmlns:xs="http://www.w3.org/2001/XMLSchema" xmlns:p="http://schemas.microsoft.com/office/2006/metadata/properties" xmlns:ns2="a7e48d1f-2988-4937-a105-5674c2c6fed4" xmlns:ns3="a0ea7e6c-4e92-434c-9dc9-c6b78d74c6db" targetNamespace="http://schemas.microsoft.com/office/2006/metadata/properties" ma:root="true" ma:fieldsID="f2f845d61ec6b2fcff47bc60f3340fa5" ns2:_="" ns3:_="">
    <xsd:import namespace="a7e48d1f-2988-4937-a105-5674c2c6fed4"/>
    <xsd:import namespace="a0ea7e6c-4e92-434c-9dc9-c6b78d74c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Doelgroepe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8d1f-2988-4937-a105-5674c2c6f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elgroepen" ma:index="12" nillable="true" ma:displayName="Doelgroepen" ma:internalName="Doelgroepen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a7e6c-4e92-434c-9dc9-c6b78d74c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1FF2-A711-44A9-9898-6641D6B71493}">
  <ds:schemaRefs>
    <ds:schemaRef ds:uri="http://schemas.microsoft.com/office/2006/metadata/properties"/>
    <ds:schemaRef ds:uri="http://schemas.microsoft.com/office/infopath/2007/PartnerControls"/>
    <ds:schemaRef ds:uri="a7e48d1f-2988-4937-a105-5674c2c6fed4"/>
  </ds:schemaRefs>
</ds:datastoreItem>
</file>

<file path=customXml/itemProps2.xml><?xml version="1.0" encoding="utf-8"?>
<ds:datastoreItem xmlns:ds="http://schemas.openxmlformats.org/officeDocument/2006/customXml" ds:itemID="{79904096-75B9-489C-AB03-6AF6415EF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48d1f-2988-4937-a105-5674c2c6fed4"/>
    <ds:schemaRef ds:uri="a0ea7e6c-4e92-434c-9dc9-c6b78d74c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82813-C137-408A-BBC5-A10DFB8B0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3BF0B-6EA2-4E0A-B97D-AC9AAC8F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( Daltonschool Corlaer)</dc:creator>
  <cp:keywords/>
  <dc:description/>
  <cp:lastModifiedBy>Egbert Schilstra</cp:lastModifiedBy>
  <cp:revision>4</cp:revision>
  <cp:lastPrinted>2021-12-13T13:28:00Z</cp:lastPrinted>
  <dcterms:created xsi:type="dcterms:W3CDTF">2021-12-13T15:11:00Z</dcterms:created>
  <dcterms:modified xsi:type="dcterms:W3CDTF">2021-12-13T15:12:00Z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0x010100707FFCB6E5AA2D48845DA3FF07F228D2</vt:lpwstr>
  </property>
</Properties>
</file>